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3" w:rsidRPr="0055663D" w:rsidRDefault="007C4804" w:rsidP="002E2770">
      <w:pPr>
        <w:pStyle w:val="Portadaarriba"/>
        <w:pBdr>
          <w:bottom w:val="none" w:sz="0" w:space="0" w:color="auto"/>
        </w:pBdr>
        <w:spacing w:before="1080" w:after="1080"/>
        <w:rPr>
          <w:rFonts w:eastAsia="Calibri" w:cs="Arial"/>
          <w:sz w:val="48"/>
          <w:szCs w:val="56"/>
          <w:lang w:eastAsia="en-US" w:bidi="en-US"/>
        </w:rPr>
      </w:pPr>
      <w:r w:rsidRPr="0055663D">
        <w:rPr>
          <w:rFonts w:eastAsia="Calibri" w:cs="Arial"/>
          <w:sz w:val="48"/>
          <w:szCs w:val="56"/>
          <w:lang w:eastAsia="en-US" w:bidi="en-US"/>
        </w:rPr>
        <w:t xml:space="preserve">ANEXO </w:t>
      </w:r>
      <w:r>
        <w:rPr>
          <w:rFonts w:eastAsia="Calibri" w:cs="Arial"/>
          <w:sz w:val="48"/>
          <w:szCs w:val="56"/>
          <w:lang w:eastAsia="en-US" w:bidi="en-US"/>
        </w:rPr>
        <w:t>VI.2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</w:t>
      </w:r>
      <w:r>
        <w:rPr>
          <w:rFonts w:eastAsia="Calibri" w:cs="Arial"/>
          <w:sz w:val="48"/>
          <w:szCs w:val="56"/>
          <w:lang w:eastAsia="en-US" w:bidi="en-US"/>
        </w:rPr>
        <w:br/>
      </w:r>
      <w:r w:rsidR="00D90EF6">
        <w:rPr>
          <w:rFonts w:eastAsia="Calibri" w:cs="Arial"/>
          <w:sz w:val="48"/>
          <w:szCs w:val="56"/>
          <w:lang w:eastAsia="en-US" w:bidi="en-US"/>
        </w:rPr>
        <w:t>Programa</w:t>
      </w:r>
      <w:bookmarkStart w:id="0" w:name="_GoBack"/>
      <w:bookmarkEnd w:id="0"/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de enteros mixtos</w:t>
      </w:r>
    </w:p>
    <w:p w:rsidR="00165959" w:rsidRPr="002E2770" w:rsidRDefault="003C3324" w:rsidP="002E2770">
      <w:pPr>
        <w:pStyle w:val="Texto"/>
        <w:spacing w:before="180" w:after="120" w:line="240" w:lineRule="auto"/>
        <w:ind w:firstLine="0"/>
        <w:rPr>
          <w:rFonts w:asciiTheme="minorHAnsi" w:eastAsia="Calibri" w:hAnsiTheme="minorHAnsi"/>
          <w:sz w:val="24"/>
          <w:szCs w:val="22"/>
          <w:lang w:val="es-MX" w:eastAsia="en-US" w:bidi="en-US"/>
        </w:rPr>
      </w:pP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A continuación se presenta la fo</w:t>
      </w:r>
      <w:r w:rsidR="00FD03D0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rmulación matemática 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correspondiente al Programa de Enteros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Mixtos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de conformidad con lo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señalad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en el numeral</w:t>
      </w:r>
      <w:r w:rsidR="00F033D1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5.7.5 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y el Anexo 2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de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l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Manual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, así como el numeral 6.5.3 de</w:t>
      </w:r>
      <w:r w:rsidR="003D2F3D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las Bases de Licitación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:</w:t>
      </w:r>
    </w:p>
    <w:p w:rsidR="004E0FEF" w:rsidRPr="002E2770" w:rsidRDefault="005757B2" w:rsidP="002E2770">
      <w:pPr>
        <w:pStyle w:val="Estilo1"/>
      </w:pPr>
      <w:r w:rsidRPr="002E2770">
        <w:t>FUNC</w:t>
      </w:r>
      <w:r w:rsidR="00846453">
        <w:t>I</w:t>
      </w:r>
      <w:r w:rsidRPr="002E2770">
        <w:t>Ó</w:t>
      </w:r>
      <w:r w:rsidR="005E4C26" w:rsidRPr="002E2770">
        <w:t>N OBJETIVO</w:t>
      </w:r>
    </w:p>
    <w:p w:rsidR="00FD03D0" w:rsidRPr="008202B3" w:rsidRDefault="00447082" w:rsidP="008202B3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:rsidR="00FD03D0" w:rsidRPr="008202B3" w:rsidRDefault="00FD03D0" w:rsidP="005B3F58">
      <w:pPr>
        <w:rPr>
          <w:rFonts w:ascii="Arial" w:hAnsi="Arial" w:cs="Arial"/>
        </w:rPr>
      </w:pPr>
    </w:p>
    <w:p w:rsidR="00FD03D0" w:rsidRPr="002E2770" w:rsidRDefault="002E2770" w:rsidP="002E2770">
      <w:pPr>
        <w:ind w:left="567"/>
        <w:rPr>
          <w:rFonts w:asciiTheme="minorHAnsi" w:eastAsia="Calibri" w:hAnsiTheme="minorHAnsi" w:cs="Arial"/>
          <w:b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b/>
          <w:szCs w:val="22"/>
          <w:lang w:val="es-MX" w:eastAsia="en-US" w:bidi="en-US"/>
        </w:rPr>
        <w:t>Sujeto a:</w:t>
      </w:r>
    </w:p>
    <w:p w:rsidR="004E0FEF" w:rsidRPr="00A13DE3" w:rsidRDefault="004E0FEF" w:rsidP="005557EE">
      <w:pPr>
        <w:rPr>
          <w:rFonts w:ascii="Arial" w:hAnsi="Arial" w:cs="Arial"/>
          <w:b/>
          <w:u w:val="single"/>
        </w:rPr>
      </w:pPr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tres restricciones asegurarán que la cantidad de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cada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P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roducto asignada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 cada banda 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ompra) sea menor o igual a la cantidad incluida en dicha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4E0FEF" w:rsidRPr="008202B3" w:rsidRDefault="004E0FEF" w:rsidP="005557EE">
      <w:pPr>
        <w:rPr>
          <w:rFonts w:ascii="Arial" w:hAnsi="Arial" w:cs="Arial"/>
          <w:b/>
          <w:u w:val="single"/>
        </w:rPr>
      </w:pPr>
    </w:p>
    <w:p w:rsidR="00FD03D0" w:rsidRPr="008202B3" w:rsidRDefault="00447082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:rsidR="00FD03D0" w:rsidRPr="008202B3" w:rsidRDefault="00447082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:rsidR="004E0FEF" w:rsidRPr="00A13DE3" w:rsidRDefault="00447082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:rsidR="004E0FEF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te restricción asegura que los p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aquetes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Potencia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796B98" w:rsidRDefault="00447082" w:rsidP="008202B3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Potencia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 los paquetes seleccionados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con fechas irregulares no rebase el porcentaje definido en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:rsidR="00FD03D0" w:rsidRPr="008202B3" w:rsidRDefault="00447082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                                       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:rsidR="00FD03D0" w:rsidRPr="008202B3" w:rsidRDefault="00447082" w:rsidP="005B3F5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                                         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paquetes 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Energía Eléctrica Acumulable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FD03D0" w:rsidRPr="008202B3" w:rsidRDefault="0044708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paquetes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(O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CELs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FD03D0" w:rsidRPr="00796B98" w:rsidRDefault="0044708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CELs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 los paquetes seleccionados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con fechas irregulares no rebase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el porcentaje definido en las 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:rsidR="00FD03D0" w:rsidRPr="008202B3" w:rsidRDefault="0044708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FD03D0" w:rsidRPr="00796B98" w:rsidRDefault="00447082" w:rsidP="005B3F5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:rsidR="004E0FEF" w:rsidRPr="00A13DE3" w:rsidRDefault="004E0FEF" w:rsidP="005B3F58">
      <w:pPr>
        <w:rPr>
          <w:rFonts w:ascii="Arial" w:eastAsiaTheme="minorEastAsia" w:hAnsi="Arial" w:cs="Arial"/>
        </w:rPr>
      </w:pPr>
    </w:p>
    <w:p w:rsidR="004E0FEF" w:rsidRDefault="00B46EBA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lastRenderedPageBreak/>
        <w:t>La siguiente r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estricción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asegura que se respeten las ofertas de p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aquetes condicionad</w:t>
      </w:r>
      <w:r w:rsidR="003E5DBD" w:rsidRPr="002E2770">
        <w:rPr>
          <w:rFonts w:asciiTheme="minorHAnsi" w:eastAsia="Calibri" w:hAnsiTheme="minorHAnsi" w:cs="Arial"/>
          <w:szCs w:val="22"/>
          <w:lang w:val="es-MX" w:eastAsia="en-US" w:bidi="en-US"/>
        </w:rPr>
        <w:t>a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8202B3" w:rsidRDefault="00447082" w:rsidP="002E2770">
      <w:pPr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                             ∀ oci∈OC  </m:t>
        </m:r>
      </m:oMath>
      <w:r w:rsidR="00506675" w:rsidRPr="00A13DE3">
        <w:rPr>
          <w:rFonts w:ascii="Arial" w:hAnsi="Arial"/>
        </w:rPr>
        <w:t>|</w:t>
      </w:r>
      <w:r w:rsidR="00506675" w:rsidRPr="008202B3">
        <w:rPr>
          <w:rFonts w:ascii="Arial" w:hAnsi="Arial"/>
        </w:rPr>
        <w:t xml:space="preserve"> </w:t>
      </w:r>
      <w:r w:rsidR="00506675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:rsidR="00FD03D0" w:rsidRPr="00796B98" w:rsidRDefault="00FD03D0" w:rsidP="00796B98">
      <w:pPr>
        <w:rPr>
          <w:rFonts w:ascii="Arial" w:eastAsiaTheme="minorEastAsia" w:hAnsi="Arial" w:cs="Arial"/>
        </w:rPr>
      </w:pPr>
    </w:p>
    <w:p w:rsidR="004E0FEF" w:rsidRPr="002E2770" w:rsidRDefault="00B46EBA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se respeten las ofertas de paquetes 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mutuamente excluyentes:</w:t>
      </w:r>
    </w:p>
    <w:p w:rsidR="004E0FEF" w:rsidRPr="008202B3" w:rsidRDefault="004E0FEF" w:rsidP="00796B98">
      <w:pPr>
        <w:rPr>
          <w:rFonts w:ascii="Arial" w:eastAsiaTheme="minorEastAsia" w:hAnsi="Arial" w:cs="Arial"/>
        </w:rPr>
      </w:pPr>
    </w:p>
    <w:p w:rsidR="00FD03D0" w:rsidRPr="00796B98" w:rsidRDefault="00447082" w:rsidP="00796B9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                                                      ∀ omei∈OME</m:t>
          </m:r>
        </m:oMath>
      </m:oMathPara>
    </w:p>
    <w:p w:rsidR="005E4C26" w:rsidRPr="00A13DE3" w:rsidRDefault="005E4C26" w:rsidP="00A13DE3">
      <w:pPr>
        <w:rPr>
          <w:rFonts w:ascii="Arial" w:eastAsiaTheme="minorEastAsia" w:hAnsi="Arial" w:cs="Arial"/>
        </w:rPr>
      </w:pPr>
    </w:p>
    <w:p w:rsidR="005E4C26" w:rsidRDefault="005E4C26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s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siguiente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s restriccio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n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es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asegura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n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que 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centrales </w:t>
      </w:r>
      <w:r w:rsidR="00012A42" w:rsidRPr="002E2770">
        <w:rPr>
          <w:rFonts w:asciiTheme="minorHAnsi" w:eastAsia="Calibri" w:hAnsiTheme="minorHAnsi" w:cs="Arial"/>
          <w:szCs w:val="22"/>
          <w:lang w:val="es-MX" w:eastAsia="en-US" w:bidi="en-US"/>
        </w:rPr>
        <w:t>que pertenecen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 los Paquetes u Ofertas de Venta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no rebasen el límite de capacidad para las Zonas de Interconexión donde el CENACE haya definido límites: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796B98" w:rsidRDefault="00447082" w:rsidP="00796B98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:rsidR="001C05D7" w:rsidRDefault="001C05D7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i w:val="0"/>
        </w:rPr>
      </w:pPr>
    </w:p>
    <w:p w:rsidR="007C657E" w:rsidRPr="001C05D7" w:rsidRDefault="00447082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∀ c</m:t>
          </m:r>
          <m:r>
            <w:rPr>
              <w:rFonts w:ascii="Cambria Math" w:hAnsi="Cambria Math"/>
              <w:lang w:val="en-US"/>
            </w:rPr>
            <m:t>∈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 xml:space="preserve"> , </m:t>
          </m:r>
          <m:r>
            <w:rPr>
              <w:rFonts w:ascii="Cambria Math" w:hAnsi="Cambria Math"/>
            </w:rPr>
            <m:t>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PAQ</m:t>
          </m:r>
        </m:oMath>
      </m:oMathPara>
    </w:p>
    <w:p w:rsidR="005E4C26" w:rsidRDefault="005E4C26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seleccionados no rebasen el límite de Energía Eléctrica Acumulable para las Zonas de Exportación donde el CENACE haya definido límites: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8202B3" w:rsidRDefault="00447082" w:rsidP="00A13DE3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p∈PAQ(ze)</m:t>
              </m:r>
            </m:sub>
            <m:sup/>
            <m:e>
              <m:r>
                <w:rPr>
                  <w:rFonts w:ascii="Cambria Math" w:hAnsi="Cambria Math" w:cs="Arial"/>
                </w:rPr>
                <m:t xml:space="preserve">8760 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FactorPlanta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SinPrelacion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                                                         ∀ ze</m:t>
          </m:r>
          <m:r>
            <w:rPr>
              <w:rFonts w:ascii="Cambria Math" w:hAnsi="Cambria Math" w:cs="Arial"/>
              <w:lang w:val="en-US"/>
            </w:rPr>
            <m:t>∈ZE</m:t>
          </m:r>
        </m:oMath>
      </m:oMathPara>
    </w:p>
    <w:p w:rsidR="00FD03D0" w:rsidRPr="002E2770" w:rsidRDefault="00FD03D0" w:rsidP="002E2770">
      <w:pPr>
        <w:pStyle w:val="Estilo1"/>
      </w:pPr>
      <w:r w:rsidRPr="002E2770">
        <w:t>ÍNDICES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gramStart"/>
      <w:r w:rsidRPr="002E2770">
        <w:rPr>
          <w:rFonts w:asciiTheme="minorHAnsi" w:hAnsiTheme="minorHAnsi"/>
          <w:sz w:val="22"/>
        </w:rPr>
        <w:t>zp</w:t>
      </w:r>
      <w:proofErr w:type="gramEnd"/>
      <w:r w:rsidRPr="002E2770">
        <w:rPr>
          <w:rFonts w:asciiTheme="minorHAnsi" w:hAnsiTheme="minorHAnsi"/>
          <w:sz w:val="22"/>
        </w:rPr>
        <w:tab/>
        <w:t>Zona de Potencia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gramStart"/>
      <w:r w:rsidRPr="002E2770">
        <w:rPr>
          <w:rFonts w:asciiTheme="minorHAnsi" w:hAnsiTheme="minorHAnsi"/>
          <w:sz w:val="22"/>
        </w:rPr>
        <w:t>bp</w:t>
      </w:r>
      <w:proofErr w:type="gramEnd"/>
      <w:r w:rsidRPr="002E2770">
        <w:rPr>
          <w:rFonts w:asciiTheme="minorHAnsi" w:hAnsiTheme="minorHAnsi"/>
          <w:sz w:val="22"/>
        </w:rPr>
        <w:tab/>
        <w:t>banda</w:t>
      </w:r>
      <w:r w:rsidR="008A5394" w:rsidRPr="002E2770">
        <w:rPr>
          <w:rFonts w:asciiTheme="minorHAnsi" w:hAnsiTheme="minorHAnsi"/>
          <w:sz w:val="22"/>
        </w:rPr>
        <w:t xml:space="preserve"> (</w:t>
      </w:r>
      <w:r w:rsidR="002E2770">
        <w:rPr>
          <w:rFonts w:asciiTheme="minorHAnsi" w:hAnsiTheme="minorHAnsi"/>
          <w:sz w:val="22"/>
        </w:rPr>
        <w:t>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Potencia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gramStart"/>
      <w:r w:rsidRPr="002E2770">
        <w:rPr>
          <w:rFonts w:asciiTheme="minorHAnsi" w:hAnsiTheme="minorHAnsi"/>
          <w:sz w:val="22"/>
        </w:rPr>
        <w:t>be</w:t>
      </w:r>
      <w:proofErr w:type="gramEnd"/>
      <w:r w:rsidRPr="002E2770">
        <w:rPr>
          <w:rFonts w:asciiTheme="minorHAnsi" w:hAnsiTheme="minorHAnsi"/>
          <w:sz w:val="22"/>
        </w:rPr>
        <w:tab/>
      </w:r>
      <w:r w:rsidR="008A5394" w:rsidRPr="002E2770">
        <w:rPr>
          <w:rFonts w:asciiTheme="minorHAnsi" w:hAnsiTheme="minorHAnsi"/>
          <w:sz w:val="22"/>
        </w:rPr>
        <w:t>banda (</w:t>
      </w:r>
      <w:r w:rsidR="002E2770">
        <w:rPr>
          <w:rFonts w:asciiTheme="minorHAnsi" w:hAnsiTheme="minorHAnsi"/>
          <w:sz w:val="22"/>
        </w:rPr>
        <w:t>O</w:t>
      </w:r>
      <w:r w:rsidRPr="002E2770">
        <w:rPr>
          <w:rFonts w:asciiTheme="minorHAnsi" w:hAnsiTheme="minorHAnsi"/>
          <w:sz w:val="22"/>
        </w:rPr>
        <w:t xml:space="preserve">ferta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Energía Eléctrica Acumulable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t>bc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  <w:t>banda</w:t>
      </w:r>
      <w:r w:rsidR="002E2770">
        <w:rPr>
          <w:rFonts w:asciiTheme="minorHAnsi" w:hAnsiTheme="minorHAnsi"/>
          <w:sz w:val="22"/>
        </w:rPr>
        <w:t xml:space="preserve"> (O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CELs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ind w:left="705" w:hanging="705"/>
        <w:jc w:val="both"/>
        <w:rPr>
          <w:rFonts w:asciiTheme="minorHAnsi" w:hAnsiTheme="minorHAnsi"/>
          <w:sz w:val="22"/>
        </w:rPr>
      </w:pPr>
      <w:proofErr w:type="spellStart"/>
      <w:r w:rsidRPr="002E2770">
        <w:rPr>
          <w:rFonts w:asciiTheme="minorHAnsi" w:hAnsiTheme="minorHAnsi"/>
          <w:sz w:val="22"/>
        </w:rPr>
        <w:t>p</w:t>
      </w:r>
      <w:proofErr w:type="gramStart"/>
      <w:r w:rsidRPr="002E2770">
        <w:rPr>
          <w:rFonts w:asciiTheme="minorHAnsi" w:hAnsiTheme="minorHAnsi"/>
          <w:sz w:val="22"/>
        </w:rPr>
        <w:t>,pi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  <w:t xml:space="preserve">Paquete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>)</w:t>
      </w:r>
      <w:r w:rsidR="00A13DE3" w:rsidRPr="002E2770">
        <w:rPr>
          <w:rFonts w:asciiTheme="minorHAnsi" w:hAnsiTheme="minorHAnsi"/>
          <w:sz w:val="22"/>
        </w:rPr>
        <w:t xml:space="preserve">. En el modelo de optimización, se podrán </w:t>
      </w:r>
      <w:r w:rsidR="00CF0B12" w:rsidRPr="002E2770">
        <w:rPr>
          <w:rFonts w:asciiTheme="minorHAnsi" w:hAnsiTheme="minorHAnsi"/>
          <w:sz w:val="22"/>
        </w:rPr>
        <w:t>identificar</w:t>
      </w:r>
      <w:r w:rsidR="00A13DE3" w:rsidRPr="002E2770">
        <w:rPr>
          <w:rFonts w:asciiTheme="minorHAnsi" w:hAnsiTheme="minorHAnsi"/>
          <w:sz w:val="22"/>
        </w:rPr>
        <w:t xml:space="preserve"> las ofertas de venta con un índice adicional a fin de </w:t>
      </w:r>
      <w:r w:rsidR="00CF0B12" w:rsidRPr="002E2770">
        <w:rPr>
          <w:rFonts w:asciiTheme="minorHAnsi" w:hAnsiTheme="minorHAnsi"/>
          <w:sz w:val="22"/>
        </w:rPr>
        <w:t>denotar</w:t>
      </w:r>
      <w:r w:rsidR="00A13DE3" w:rsidRPr="002E2770">
        <w:rPr>
          <w:rFonts w:asciiTheme="minorHAnsi" w:hAnsiTheme="minorHAnsi"/>
          <w:sz w:val="22"/>
        </w:rPr>
        <w:t xml:space="preserve"> el Licitante que realizó cada oferta.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lastRenderedPageBreak/>
        <w:t>oci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condicionadas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t>omei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o más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mutuamente excluyentes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t>zi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  <w:t>Zona de Interconexión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t>ze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  <w:t>Zona de Exportación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BD1AB5" w:rsidRPr="002E2770" w:rsidRDefault="00BD1AB5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proofErr w:type="gramStart"/>
      <w:r w:rsidRPr="002E2770">
        <w:rPr>
          <w:rFonts w:asciiTheme="minorHAnsi" w:hAnsiTheme="minorHAnsi"/>
          <w:sz w:val="22"/>
        </w:rPr>
        <w:t>zpr</w:t>
      </w:r>
      <w:proofErr w:type="spellEnd"/>
      <w:proofErr w:type="gramEnd"/>
      <w:r w:rsidRPr="002E2770">
        <w:rPr>
          <w:rFonts w:asciiTheme="minorHAnsi" w:hAnsiTheme="minorHAnsi"/>
          <w:sz w:val="22"/>
        </w:rPr>
        <w:tab/>
        <w:t>Zona de Precios</w:t>
      </w:r>
    </w:p>
    <w:p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</w:p>
    <w:p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  <w:proofErr w:type="gramStart"/>
      <w:r w:rsidRPr="002E2770">
        <w:rPr>
          <w:rFonts w:asciiTheme="minorHAnsi" w:hAnsiTheme="minorHAnsi"/>
          <w:sz w:val="22"/>
        </w:rPr>
        <w:t>c</w:t>
      </w:r>
      <w:proofErr w:type="gramEnd"/>
      <w:r w:rsidRPr="002E2770">
        <w:rPr>
          <w:rFonts w:asciiTheme="minorHAnsi" w:hAnsiTheme="minorHAnsi"/>
          <w:sz w:val="22"/>
        </w:rPr>
        <w:tab/>
        <w:t xml:space="preserve">Central, </w:t>
      </w:r>
      <w:r w:rsidR="00511ACA" w:rsidRPr="002E2770">
        <w:rPr>
          <w:rFonts w:asciiTheme="minorHAnsi" w:hAnsiTheme="minorHAnsi"/>
          <w:sz w:val="22"/>
        </w:rPr>
        <w:t>la cual pertenece a uno o más Paquetes (o</w:t>
      </w:r>
      <w:r w:rsidRPr="002E2770">
        <w:rPr>
          <w:rFonts w:asciiTheme="minorHAnsi" w:hAnsiTheme="minorHAnsi"/>
          <w:sz w:val="22"/>
        </w:rPr>
        <w:t>fertas de venta)</w:t>
      </w:r>
    </w:p>
    <w:p w:rsidR="00FD03D0" w:rsidRPr="002E2770" w:rsidRDefault="00FD03D0" w:rsidP="002E2770">
      <w:pPr>
        <w:pStyle w:val="Estilo1"/>
      </w:pPr>
      <w:r w:rsidRPr="002E2770">
        <w:t>CONJUNTOS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  <w:proofErr w:type="spellStart"/>
      <w:r w:rsidRPr="00786807">
        <w:rPr>
          <w:szCs w:val="24"/>
        </w:rPr>
        <w:t>BP</w:t>
      </w:r>
      <w:r w:rsidR="0094169E" w:rsidRPr="00786807">
        <w:rPr>
          <w:szCs w:val="24"/>
          <w:vertAlign w:val="subscript"/>
        </w:rPr>
        <w:t>zp</w:t>
      </w:r>
      <w:proofErr w:type="spellEnd"/>
      <w:r w:rsidRPr="00786807">
        <w:rPr>
          <w:szCs w:val="24"/>
          <w:vertAlign w:val="subscript"/>
        </w:rPr>
        <w:t xml:space="preserve"> </w:t>
      </w:r>
      <w:r w:rsidRPr="00786807">
        <w:rPr>
          <w:szCs w:val="24"/>
        </w:rPr>
        <w:t>= {1, 2,…</w:t>
      </w:r>
      <w:proofErr w:type="gramStart"/>
      <w:r w:rsidRPr="00786807">
        <w:rPr>
          <w:szCs w:val="24"/>
        </w:rPr>
        <w:t>,|</w:t>
      </w:r>
      <w:proofErr w:type="spellStart"/>
      <w:proofErr w:type="gramEnd"/>
      <w:r w:rsidRPr="00786807">
        <w:rPr>
          <w:szCs w:val="24"/>
        </w:rPr>
        <w:t>BP</w:t>
      </w:r>
      <w:r w:rsidR="0094169E" w:rsidRPr="00786807">
        <w:rPr>
          <w:szCs w:val="24"/>
          <w:vertAlign w:val="subscript"/>
        </w:rPr>
        <w:t>zp</w:t>
      </w:r>
      <w:proofErr w:type="spellEnd"/>
      <w:r w:rsidRPr="00786807">
        <w:rPr>
          <w:szCs w:val="24"/>
        </w:rPr>
        <w:t xml:space="preserve">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w:r w:rsidR="0094169E" w:rsidRPr="00786807">
        <w:rPr>
          <w:szCs w:val="24"/>
        </w:rPr>
        <w:t>bp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en la Zona de Potencia </w:t>
      </w:r>
      <w:r w:rsidRPr="00786807">
        <w:rPr>
          <w:szCs w:val="24"/>
        </w:rPr>
        <w:t>zp.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BE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 xml:space="preserve">BE|}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compra) </w:t>
      </w:r>
      <w:r w:rsidRPr="00786807">
        <w:rPr>
          <w:i w:val="0"/>
          <w:szCs w:val="24"/>
        </w:rPr>
        <w:t>de Energía Eléctrica Acumulable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be</w:t>
      </w:r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BC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 xml:space="preserve">BC|}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</w:t>
      </w:r>
      <w:r w:rsidR="0094169E" w:rsidRPr="00786807">
        <w:rPr>
          <w:i w:val="0"/>
          <w:szCs w:val="24"/>
        </w:rPr>
        <w:t xml:space="preserve"> </w:t>
      </w:r>
      <w:proofErr w:type="spellStart"/>
      <w:r w:rsidR="0094169E" w:rsidRPr="00786807">
        <w:rPr>
          <w:szCs w:val="24"/>
        </w:rPr>
        <w:t>bc</w:t>
      </w:r>
      <w:proofErr w:type="spellEnd"/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 = {1, 2,…, |PAQ|}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:rsidR="00511ACA" w:rsidRPr="00786807" w:rsidRDefault="00511ACA" w:rsidP="008202B3">
      <w:pPr>
        <w:pStyle w:val="RiosDiaz2"/>
        <w:jc w:val="left"/>
        <w:rPr>
          <w:i w:val="0"/>
          <w:szCs w:val="24"/>
        </w:rPr>
      </w:pPr>
    </w:p>
    <w:p w:rsidR="00511ACA" w:rsidRPr="00786807" w:rsidRDefault="00511ACA" w:rsidP="00511ACA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 = {1, 2</w:t>
      </w:r>
      <w:proofErr w:type="gramStart"/>
      <w:r w:rsidRPr="00786807">
        <w:rPr>
          <w:szCs w:val="24"/>
        </w:rPr>
        <w:t>, …</w:t>
      </w:r>
      <w:proofErr w:type="gramEnd"/>
      <w:r w:rsidR="005A0210" w:rsidRPr="00786807">
        <w:rPr>
          <w:szCs w:val="24"/>
        </w:rPr>
        <w:t>, | C |</w:t>
      </w:r>
      <w:r w:rsidRPr="00786807">
        <w:rPr>
          <w:szCs w:val="24"/>
        </w:rPr>
        <w:t>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Centrales eléctricas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>.</w:t>
      </w:r>
    </w:p>
    <w:p w:rsidR="00012A42" w:rsidRPr="00786807" w:rsidRDefault="00012A42" w:rsidP="008202B3">
      <w:pPr>
        <w:pStyle w:val="RiosDiaz2"/>
        <w:jc w:val="left"/>
        <w:rPr>
          <w:i w:val="0"/>
          <w:szCs w:val="24"/>
        </w:rPr>
      </w:pPr>
    </w:p>
    <w:p w:rsidR="00012A42" w:rsidRPr="00786807" w:rsidRDefault="00012A42" w:rsidP="008202B3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C</w:t>
      </w:r>
      <w:r w:rsidR="00511ACA"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</w:rPr>
        <w:t xml:space="preserve"> = {1, 2</w:t>
      </w:r>
      <w:proofErr w:type="gramStart"/>
      <w:r w:rsidRPr="00786807">
        <w:rPr>
          <w:szCs w:val="24"/>
        </w:rPr>
        <w:t>, …</w:t>
      </w:r>
      <w:proofErr w:type="gramEnd"/>
      <w:r w:rsidRPr="00786807">
        <w:rPr>
          <w:szCs w:val="24"/>
        </w:rPr>
        <w:t xml:space="preserve">, | </w:t>
      </w:r>
      <w:proofErr w:type="spellStart"/>
      <w:r w:rsidRPr="00786807">
        <w:rPr>
          <w:szCs w:val="24"/>
        </w:rPr>
        <w:t>C</w:t>
      </w:r>
      <w:r w:rsidR="00511ACA" w:rsidRPr="00786807">
        <w:rPr>
          <w:szCs w:val="24"/>
          <w:vertAlign w:val="subscript"/>
        </w:rPr>
        <w:t>p</w:t>
      </w:r>
      <w:proofErr w:type="spellEnd"/>
      <w:r w:rsidR="005A0210" w:rsidRPr="00786807">
        <w:rPr>
          <w:szCs w:val="24"/>
          <w:vertAlign w:val="subscript"/>
        </w:rPr>
        <w:t xml:space="preserve"> </w:t>
      </w:r>
      <w:r w:rsidR="005A0210" w:rsidRPr="00786807">
        <w:rPr>
          <w:szCs w:val="24"/>
        </w:rPr>
        <w:t>|</w:t>
      </w:r>
      <w:r w:rsidRPr="00786807">
        <w:rPr>
          <w:szCs w:val="24"/>
        </w:rPr>
        <w:t>}</w:t>
      </w:r>
      <w:r w:rsidRPr="00786807">
        <w:rPr>
          <w:szCs w:val="24"/>
        </w:rPr>
        <w:tab/>
      </w:r>
      <w:r w:rsidR="005A0210" w:rsidRPr="00786807">
        <w:rPr>
          <w:i w:val="0"/>
          <w:szCs w:val="24"/>
        </w:rPr>
        <w:t>Subconjunto compuesto por las</w:t>
      </w:r>
      <w:r w:rsidR="005A0210" w:rsidRPr="00786807">
        <w:rPr>
          <w:szCs w:val="24"/>
        </w:rPr>
        <w:t xml:space="preserve"> </w:t>
      </w:r>
      <w:r w:rsidRPr="00786807">
        <w:rPr>
          <w:i w:val="0"/>
          <w:szCs w:val="24"/>
        </w:rPr>
        <w:t>Centrales eléctricas</w:t>
      </w:r>
      <w:r w:rsidR="005A0210" w:rsidRPr="00786807">
        <w:rPr>
          <w:i w:val="0"/>
          <w:szCs w:val="24"/>
        </w:rPr>
        <w:t xml:space="preserve"> </w:t>
      </w:r>
      <w:r w:rsidR="005A0210"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</w:t>
      </w:r>
      <w:r w:rsidR="005A0210" w:rsidRPr="00786807">
        <w:rPr>
          <w:i w:val="0"/>
          <w:szCs w:val="24"/>
        </w:rPr>
        <w:t>que</w:t>
      </w:r>
      <w:r w:rsidRPr="00786807">
        <w:rPr>
          <w:i w:val="0"/>
          <w:szCs w:val="24"/>
        </w:rPr>
        <w:t xml:space="preserve"> pertenecen a</w:t>
      </w:r>
      <w:r w:rsidR="005A0210" w:rsidRPr="00786807">
        <w:rPr>
          <w:i w:val="0"/>
          <w:szCs w:val="24"/>
        </w:rPr>
        <w:t>l paquete</w:t>
      </w:r>
      <w:r w:rsidRPr="00786807">
        <w:rPr>
          <w:i w:val="0"/>
          <w:szCs w:val="24"/>
        </w:rPr>
        <w:t xml:space="preserve"> (ofertas de venta</w:t>
      </w:r>
      <w:r w:rsidR="00511ACA" w:rsidRPr="00786807">
        <w:rPr>
          <w:i w:val="0"/>
          <w:szCs w:val="24"/>
        </w:rPr>
        <w:t xml:space="preserve">) </w:t>
      </w:r>
      <w:r w:rsidR="00511ACA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gramStart"/>
      <w:r w:rsidRPr="00786807">
        <w:rPr>
          <w:szCs w:val="24"/>
        </w:rPr>
        <w:t>PAQ(</w:t>
      </w:r>
      <w:proofErr w:type="gramEnd"/>
      <w:r w:rsidRPr="00786807">
        <w:rPr>
          <w:szCs w:val="24"/>
        </w:rPr>
        <w:t xml:space="preserve">zp)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que pertenecen a la Zona de Potencia </w:t>
      </w:r>
      <w:r w:rsidRPr="00786807">
        <w:rPr>
          <w:szCs w:val="24"/>
        </w:rPr>
        <w:t xml:space="preserve">zp, </w:t>
      </w:r>
      <w:r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proofErr w:type="gramStart"/>
      <w:r w:rsidRPr="00786807">
        <w:rPr>
          <w:szCs w:val="24"/>
        </w:rPr>
        <w:t>PAQ(</w:t>
      </w:r>
      <w:proofErr w:type="gramEnd"/>
      <w:r w:rsidRPr="00786807">
        <w:rPr>
          <w:szCs w:val="24"/>
        </w:rPr>
        <w:t>zp)={</w:t>
      </w:r>
      <w:proofErr w:type="spellStart"/>
      <w:r w:rsidRPr="00786807">
        <w:rPr>
          <w:szCs w:val="24"/>
        </w:rPr>
        <w:t>p|p</w:t>
      </w:r>
      <w:proofErr w:type="spellEnd"/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 PAQ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Central Eléctrica 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Potencia </w:t>
      </w:r>
      <w:r w:rsidRPr="00786807">
        <w:rPr>
          <w:szCs w:val="24"/>
        </w:rPr>
        <w:t>zp}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012A42" w:rsidP="008202B3">
      <w:pPr>
        <w:pStyle w:val="RiosDiaz2"/>
        <w:jc w:val="left"/>
        <w:rPr>
          <w:i w:val="0"/>
          <w:szCs w:val="24"/>
        </w:rPr>
      </w:pPr>
      <w:proofErr w:type="gramStart"/>
      <w:r w:rsidRPr="00786807">
        <w:rPr>
          <w:szCs w:val="24"/>
        </w:rPr>
        <w:t>C</w:t>
      </w:r>
      <w:r w:rsidR="00FD03D0" w:rsidRPr="00786807">
        <w:rPr>
          <w:szCs w:val="24"/>
        </w:rPr>
        <w:t>(</w:t>
      </w:r>
      <w:proofErr w:type="spellStart"/>
      <w:proofErr w:type="gramEnd"/>
      <w:r w:rsidR="00FD03D0" w:rsidRPr="00786807">
        <w:rPr>
          <w:szCs w:val="24"/>
        </w:rPr>
        <w:t>zi</w:t>
      </w:r>
      <w:proofErr w:type="spellEnd"/>
      <w:r w:rsidR="00FD03D0" w:rsidRPr="00786807">
        <w:rPr>
          <w:szCs w:val="24"/>
        </w:rPr>
        <w:t xml:space="preserve">) </w:t>
      </w:r>
      <w:r w:rsidR="00FD03D0" w:rsidRPr="00786807">
        <w:rPr>
          <w:szCs w:val="24"/>
        </w:rPr>
        <w:tab/>
      </w:r>
      <w:r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Interconexión </w:t>
      </w:r>
      <w:proofErr w:type="spellStart"/>
      <w:r w:rsidR="00FD03D0" w:rsidRPr="00786807">
        <w:rPr>
          <w:szCs w:val="24"/>
        </w:rPr>
        <w:t>zi</w:t>
      </w:r>
      <w:proofErr w:type="spellEnd"/>
      <w:r w:rsidR="00FD03D0" w:rsidRPr="00786807">
        <w:rPr>
          <w:szCs w:val="24"/>
        </w:rPr>
        <w:t xml:space="preserve">, </w:t>
      </w:r>
      <w:r w:rsidR="00FD03D0"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proofErr w:type="gramStart"/>
      <w:r w:rsidR="00012A42" w:rsidRPr="00786807">
        <w:rPr>
          <w:szCs w:val="24"/>
        </w:rPr>
        <w:t>C(</w:t>
      </w:r>
      <w:proofErr w:type="spellStart"/>
      <w:proofErr w:type="gramEnd"/>
      <w:r w:rsidR="00012A42" w:rsidRPr="00786807">
        <w:rPr>
          <w:szCs w:val="24"/>
        </w:rPr>
        <w:t>zi</w:t>
      </w:r>
      <w:proofErr w:type="spellEnd"/>
      <w:r w:rsidR="00012A42" w:rsidRPr="00786807">
        <w:rPr>
          <w:szCs w:val="24"/>
        </w:rPr>
        <w:t>)={</w:t>
      </w:r>
      <w:proofErr w:type="spellStart"/>
      <w:r w:rsidR="00012A42" w:rsidRPr="00786807">
        <w:rPr>
          <w:szCs w:val="24"/>
        </w:rPr>
        <w:t>c|c</w:t>
      </w:r>
      <w:proofErr w:type="spellEnd"/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∈</m:t>
        </m:r>
      </m:oMath>
      <w:r w:rsidR="00012A42" w:rsidRPr="00786807">
        <w:rPr>
          <w:szCs w:val="24"/>
        </w:rPr>
        <w:t xml:space="preserve"> 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</w:t>
      </w:r>
      <w:r w:rsidR="00012A42" w:rsidRPr="00786807">
        <w:rPr>
          <w:i w:val="0"/>
          <w:szCs w:val="24"/>
        </w:rPr>
        <w:t xml:space="preserve">Oferta de Venta </w:t>
      </w:r>
      <w:r w:rsidR="009E5733" w:rsidRPr="00786807">
        <w:rPr>
          <w:i w:val="0"/>
          <w:szCs w:val="24"/>
        </w:rPr>
        <w:t xml:space="preserve">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Interconexión </w:t>
      </w:r>
      <w:proofErr w:type="spellStart"/>
      <w:r w:rsidRPr="00786807">
        <w:rPr>
          <w:szCs w:val="24"/>
        </w:rPr>
        <w:t>zi</w:t>
      </w:r>
      <w:proofErr w:type="spellEnd"/>
      <w:r w:rsidRPr="00786807">
        <w:rPr>
          <w:szCs w:val="24"/>
        </w:rPr>
        <w:t>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gramStart"/>
      <w:r w:rsidRPr="00786807">
        <w:rPr>
          <w:szCs w:val="24"/>
        </w:rPr>
        <w:t>PAQ(</w:t>
      </w:r>
      <w:proofErr w:type="spellStart"/>
      <w:proofErr w:type="gramEnd"/>
      <w:r w:rsidRPr="00786807">
        <w:rPr>
          <w:szCs w:val="24"/>
        </w:rPr>
        <w:t>ze</w:t>
      </w:r>
      <w:proofErr w:type="spellEnd"/>
      <w:r w:rsidRPr="00786807">
        <w:rPr>
          <w:szCs w:val="24"/>
        </w:rPr>
        <w:t xml:space="preserve">)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que pertenecen a la Zona de Exportación </w:t>
      </w:r>
      <w:proofErr w:type="spellStart"/>
      <w:r w:rsidRPr="00786807">
        <w:rPr>
          <w:szCs w:val="24"/>
        </w:rPr>
        <w:t>ze</w:t>
      </w:r>
      <w:proofErr w:type="spellEnd"/>
      <w:r w:rsidRPr="00786807">
        <w:rPr>
          <w:szCs w:val="24"/>
        </w:rPr>
        <w:t xml:space="preserve">, </w:t>
      </w:r>
      <w:r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 xml:space="preserve"> </w:t>
      </w:r>
      <w:proofErr w:type="gramStart"/>
      <w:r w:rsidRPr="00786807">
        <w:rPr>
          <w:szCs w:val="24"/>
        </w:rPr>
        <w:t>PAQ(</w:t>
      </w:r>
      <w:proofErr w:type="spellStart"/>
      <w:proofErr w:type="gramEnd"/>
      <w:r w:rsidRPr="00786807">
        <w:rPr>
          <w:szCs w:val="24"/>
        </w:rPr>
        <w:t>ze</w:t>
      </w:r>
      <w:proofErr w:type="spellEnd"/>
      <w:r w:rsidRPr="00786807">
        <w:rPr>
          <w:szCs w:val="24"/>
        </w:rPr>
        <w:t>)={</w:t>
      </w:r>
      <w:proofErr w:type="spellStart"/>
      <w:r w:rsidRPr="00786807">
        <w:rPr>
          <w:szCs w:val="24"/>
        </w:rPr>
        <w:t>p|p</w:t>
      </w:r>
      <w:proofErr w:type="spellEnd"/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 PAQ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Central Eléctrica 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Exportación </w:t>
      </w:r>
      <w:proofErr w:type="spellStart"/>
      <w:r w:rsidRPr="00786807">
        <w:rPr>
          <w:szCs w:val="24"/>
        </w:rPr>
        <w:t>ze</w:t>
      </w:r>
      <w:proofErr w:type="spellEnd"/>
      <w:r w:rsidRPr="00786807">
        <w:rPr>
          <w:szCs w:val="24"/>
        </w:rPr>
        <w:t>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lastRenderedPageBreak/>
        <w:t>OC = {</w:t>
      </w:r>
      <w:r w:rsidR="009E5733" w:rsidRPr="00786807">
        <w:rPr>
          <w:szCs w:val="24"/>
        </w:rPr>
        <w:t>1</w:t>
      </w:r>
      <w:r w:rsidRPr="00786807">
        <w:rPr>
          <w:szCs w:val="24"/>
        </w:rPr>
        <w:t xml:space="preserve">, </w:t>
      </w:r>
      <w:r w:rsidR="009E5733" w:rsidRPr="00786807">
        <w:rPr>
          <w:szCs w:val="24"/>
        </w:rPr>
        <w:t>2</w:t>
      </w:r>
      <w:r w:rsidRPr="00786807">
        <w:rPr>
          <w:szCs w:val="24"/>
        </w:rPr>
        <w:t>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>OC|}</w:t>
      </w:r>
      <w:r w:rsidRPr="00786807">
        <w:rPr>
          <w:szCs w:val="24"/>
        </w:rPr>
        <w:tab/>
      </w:r>
      <w:r w:rsidR="0094169E" w:rsidRPr="00786807">
        <w:rPr>
          <w:i w:val="0"/>
          <w:szCs w:val="24"/>
        </w:rPr>
        <w:t>Grupos de p</w:t>
      </w:r>
      <w:r w:rsidRPr="00786807">
        <w:rPr>
          <w:i w:val="0"/>
          <w:szCs w:val="24"/>
        </w:rPr>
        <w:t xml:space="preserve">aquetes </w:t>
      </w:r>
      <w:r w:rsidR="0094169E" w:rsidRPr="00786807">
        <w:rPr>
          <w:i w:val="0"/>
          <w:szCs w:val="24"/>
        </w:rPr>
        <w:t xml:space="preserve">(ofertas de venta) </w:t>
      </w:r>
      <w:r w:rsidRPr="00786807">
        <w:rPr>
          <w:i w:val="0"/>
          <w:szCs w:val="24"/>
        </w:rPr>
        <w:t xml:space="preserve">condicionados </w:t>
      </w:r>
      <w:proofErr w:type="spellStart"/>
      <w:r w:rsidRPr="00786807">
        <w:rPr>
          <w:szCs w:val="24"/>
        </w:rPr>
        <w:t>oci</w:t>
      </w:r>
      <w:proofErr w:type="spellEnd"/>
      <w:r w:rsidRPr="00786807">
        <w:rPr>
          <w:i w:val="0"/>
          <w:szCs w:val="24"/>
        </w:rPr>
        <w:t>. Cada elemento de este conjunto es, a su vez, un conjunto de 2 Paquetes</w:t>
      </w:r>
      <w:r w:rsidR="0094169E" w:rsidRPr="00786807">
        <w:rPr>
          <w:i w:val="0"/>
          <w:szCs w:val="24"/>
        </w:rPr>
        <w:t>, definido de la siguiente forma</w:t>
      </w:r>
      <w:r w:rsidRPr="00786807">
        <w:rPr>
          <w:i w:val="0"/>
          <w:szCs w:val="24"/>
        </w:rPr>
        <w:t xml:space="preserve">: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>(</w:t>
      </w:r>
      <w:proofErr w:type="spellStart"/>
      <w:r w:rsidRPr="00786807">
        <w:rPr>
          <w:szCs w:val="24"/>
        </w:rPr>
        <w:t>p</w:t>
      </w:r>
      <w:proofErr w:type="gramStart"/>
      <w:r w:rsidRPr="00786807">
        <w:rPr>
          <w:szCs w:val="24"/>
        </w:rPr>
        <w:t>,pi</w:t>
      </w:r>
      <w:proofErr w:type="spellEnd"/>
      <w:proofErr w:type="gramEnd"/>
      <w:r w:rsidRPr="00786807">
        <w:rPr>
          <w:szCs w:val="24"/>
        </w:rPr>
        <w:t>)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|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p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>y</w:t>
      </w:r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pi∈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 xml:space="preserve">y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se acepta solo si el Paquete </w:t>
      </w:r>
      <w:r w:rsidRPr="00786807">
        <w:rPr>
          <w:szCs w:val="24"/>
        </w:rPr>
        <w:t>pi</w:t>
      </w:r>
      <w:r w:rsidRPr="00786807">
        <w:rPr>
          <w:i w:val="0"/>
          <w:szCs w:val="24"/>
        </w:rPr>
        <w:t xml:space="preserve"> es aceptado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94169E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OME = {</w:t>
      </w:r>
      <w:r w:rsidR="009E5733" w:rsidRPr="00786807">
        <w:rPr>
          <w:szCs w:val="24"/>
        </w:rPr>
        <w:t>1</w:t>
      </w:r>
      <w:r w:rsidRPr="00786807">
        <w:rPr>
          <w:szCs w:val="24"/>
        </w:rPr>
        <w:t xml:space="preserve">, </w:t>
      </w:r>
      <w:r w:rsidR="009E5733" w:rsidRPr="00786807">
        <w:rPr>
          <w:szCs w:val="24"/>
        </w:rPr>
        <w:t>2</w:t>
      </w:r>
      <w:r w:rsidRPr="00786807">
        <w:rPr>
          <w:szCs w:val="24"/>
        </w:rPr>
        <w:t>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 xml:space="preserve">OME|}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Ofertas de Paquetes mutuamente excluyentes </w:t>
      </w:r>
      <w:proofErr w:type="spellStart"/>
      <w:r w:rsidRPr="00786807">
        <w:rPr>
          <w:szCs w:val="24"/>
        </w:rPr>
        <w:t>omei</w:t>
      </w:r>
      <w:proofErr w:type="spellEnd"/>
      <w:r w:rsidRPr="00786807">
        <w:rPr>
          <w:i w:val="0"/>
          <w:szCs w:val="24"/>
        </w:rPr>
        <w:t>. Cada elemento de este conjunto es, a su vez, un conjunto de Paquetes</w:t>
      </w:r>
      <w:r w:rsidR="0094169E" w:rsidRPr="00786807">
        <w:rPr>
          <w:i w:val="0"/>
          <w:szCs w:val="24"/>
        </w:rPr>
        <w:t>, definido de la siguiente forma:</w:t>
      </w:r>
    </w:p>
    <w:p w:rsidR="0094169E" w:rsidRPr="00786807" w:rsidRDefault="0094169E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ab/>
        <w:t>(p</w:t>
      </w:r>
      <w:proofErr w:type="gramStart"/>
      <w:r w:rsidR="0094169E" w:rsidRPr="00786807">
        <w:rPr>
          <w:szCs w:val="24"/>
        </w:rPr>
        <w:t>, …</w:t>
      </w:r>
      <w:proofErr w:type="gramEnd"/>
      <w:r w:rsidR="0094169E" w:rsidRPr="00786807">
        <w:rPr>
          <w:szCs w:val="24"/>
        </w:rPr>
        <w:t>, pi) | p</w:t>
      </w:r>
      <m:oMath>
        <m:r>
          <w:rPr>
            <w:rFonts w:ascii="Cambria Math"/>
            <w:szCs w:val="24"/>
          </w:rPr>
          <m:t>…</m:t>
        </m:r>
      </m:oMath>
      <w:r w:rsidR="0094169E" w:rsidRPr="00786807">
        <w:rPr>
          <w:szCs w:val="24"/>
        </w:rPr>
        <w:t xml:space="preserve"> p</w:t>
      </w:r>
      <m:oMath>
        <m:r>
          <w:rPr>
            <w:rFonts w:ascii="Cambria Math" w:hAnsi="Cambria Math"/>
            <w:szCs w:val="24"/>
          </w:rPr>
          <m:t>i∈</m:t>
        </m:r>
      </m:oMath>
      <w:r w:rsidR="0094169E" w:rsidRPr="00786807">
        <w:rPr>
          <w:szCs w:val="24"/>
        </w:rPr>
        <w:t xml:space="preserve">PAQ </w:t>
      </w:r>
      <w:r w:rsidR="0094169E" w:rsidRPr="00786807">
        <w:rPr>
          <w:i w:val="0"/>
          <w:szCs w:val="24"/>
        </w:rPr>
        <w:t>y no más que un paquete en el conjunto puede ser aceptado</w:t>
      </w:r>
      <w:r w:rsidR="0094169E" w:rsidRPr="00786807" w:rsidDel="0094169E">
        <w:rPr>
          <w:i w:val="0"/>
          <w:szCs w:val="24"/>
        </w:rPr>
        <w:t xml:space="preserve"> </w:t>
      </w:r>
    </w:p>
    <w:tbl>
      <w:tblPr>
        <w:tblStyle w:val="Tablaconcuadrcula"/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FD03D0" w:rsidRPr="008202B3" w:rsidTr="007C4804">
        <w:trPr>
          <w:jc w:val="center"/>
        </w:trPr>
        <w:tc>
          <w:tcPr>
            <w:tcW w:w="9356" w:type="dxa"/>
            <w:shd w:val="clear" w:color="auto" w:fill="DDD9C3"/>
          </w:tcPr>
          <w:p w:rsidR="00FD03D0" w:rsidRPr="00786807" w:rsidRDefault="00FD03D0" w:rsidP="00786807">
            <w:pPr>
              <w:pStyle w:val="EJETitulo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>Ejemplo de Ofertas condicionadas y mutuamente excluyentes</w:t>
            </w:r>
          </w:p>
          <w:p w:rsidR="00FD03D0" w:rsidRPr="00786807" w:rsidRDefault="00FD03D0" w:rsidP="00786807">
            <w:pPr>
              <w:pStyle w:val="EJETexto1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 xml:space="preserve">Un </w:t>
            </w:r>
            <w:r w:rsidR="0094169E" w:rsidRPr="00786807">
              <w:rPr>
                <w:rFonts w:asciiTheme="minorHAnsi" w:hAnsiTheme="minorHAnsi"/>
                <w:szCs w:val="24"/>
              </w:rPr>
              <w:t xml:space="preserve">Licitante </w:t>
            </w:r>
            <w:r w:rsidRPr="00786807">
              <w:rPr>
                <w:rFonts w:asciiTheme="minorHAnsi" w:hAnsiTheme="minorHAnsi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El </w:t>
            </w:r>
            <w:r w:rsidR="0094169E" w:rsidRPr="00786807">
              <w:rPr>
                <w:rFonts w:asciiTheme="minorHAnsi" w:hAnsiTheme="minorHAnsi"/>
              </w:rPr>
              <w:t>Licitante</w:t>
            </w:r>
            <w:r w:rsidRPr="00786807">
              <w:rPr>
                <w:rFonts w:asciiTheme="minorHAnsi" w:hAnsiTheme="minorHAnsi"/>
              </w:rPr>
              <w:t xml:space="preserve"> realizará nueve Ofertas de Venta con los siguientes Paquetes: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A: Paquete 1(mínimo), Paquete 2(intermedio), Paquete 3(máximo)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B: Paquete 4(mínimo), Paquete 5(intermedio), Paquete 6(máximo)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C: Paquete 7(mínimo), Paquete 8(intermedio), Paquete 9(máximo)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Tres de las Ofertas de Venta serán mutuamente excluyentes (las que correspondan a los Paquetes 1, 4 y 7):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ome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 xml:space="preserve"> = {1(mínimo Sitio A), 4 (mínimo Sitio B), 7 (mínimo Sitio C)}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En la Subasta sólo se podrá seleccionar la Oferta del Paquete mínimo para uno solo de los Sitios (1, 4 o 7)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Seis de las Ofertas de Venta serán condicionadas (las que correspondan a los Paquetes 2, 3, 5, 6, 8 y 9): 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>= {1 (mínimo), 2 (intermedio), 3 (máximo)}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2 estará condicionada a la selección del Paquete 1, y a su vez, la selección del Paquete 3 estará condicionada a la selección del Paquete 2.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2</w:t>
            </w:r>
            <w:r w:rsidRPr="00786807">
              <w:rPr>
                <w:rFonts w:asciiTheme="minorHAnsi" w:hAnsiTheme="minorHAnsi"/>
              </w:rPr>
              <w:t xml:space="preserve">= {4 (mínimo), 5 (intermedio), 6 (máximo)} 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5 estará condicionada a la selección del Paquete 4, y a su vez, la selección del Paquete 6 estará condicionada a la selección del Paquete 5.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3</w:t>
            </w:r>
            <w:r w:rsidRPr="00786807">
              <w:rPr>
                <w:rFonts w:asciiTheme="minorHAnsi" w:hAnsiTheme="minorHAnsi"/>
              </w:rPr>
              <w:t xml:space="preserve">= {7 (mínimo), 8 (intermedio), 9 (máximo)} </w:t>
            </w:r>
          </w:p>
          <w:p w:rsidR="00FD03D0" w:rsidRPr="00786807" w:rsidRDefault="00FD03D0" w:rsidP="00786807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ZP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>ZP|}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Potencia </w:t>
      </w:r>
      <w:r w:rsidRPr="00786807">
        <w:rPr>
          <w:szCs w:val="24"/>
        </w:rPr>
        <w:t>zp</w:t>
      </w:r>
      <w:r w:rsidRPr="00786807">
        <w:rPr>
          <w:i w:val="0"/>
          <w:szCs w:val="24"/>
        </w:rPr>
        <w:t xml:space="preserve">. Para esta Subasta, se incluyen como Zonas de Potencia los tres Sistemas Interconectados del Sistema Eléctrico Nacional: Baja </w:t>
      </w:r>
      <w:r w:rsidRPr="00786807">
        <w:rPr>
          <w:i w:val="0"/>
          <w:szCs w:val="24"/>
        </w:rPr>
        <w:lastRenderedPageBreak/>
        <w:t>California, Baja California Sur y el Sistema Interconectado Nacional definidos por el CENACE (Anexo 2.3.1).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rFonts w:eastAsiaTheme="minorEastAsia"/>
          <w:b/>
          <w:i w:val="0"/>
          <w:szCs w:val="24"/>
        </w:rPr>
      </w:pPr>
      <w:r w:rsidRPr="00786807">
        <w:rPr>
          <w:szCs w:val="24"/>
        </w:rPr>
        <w:t>ZI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>ZI|}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Interconexión </w:t>
      </w:r>
      <w:proofErr w:type="spellStart"/>
      <w:r w:rsidRPr="00786807">
        <w:rPr>
          <w:szCs w:val="24"/>
        </w:rPr>
        <w:t>zi</w:t>
      </w:r>
      <w:proofErr w:type="spellEnd"/>
      <w:r w:rsidRPr="00786807">
        <w:rPr>
          <w:i w:val="0"/>
          <w:szCs w:val="24"/>
        </w:rPr>
        <w:t>. Se incluyen las Regiones de Transmisión que integran las diversas Gerencias de Control Regional del Sistema Eléctrico Nacional. Definidos por el CENACE (Anexo 2.3.2.c).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ZPR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>ZPR|}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Precios </w:t>
      </w:r>
      <w:proofErr w:type="spellStart"/>
      <w:r w:rsidRPr="00786807">
        <w:rPr>
          <w:szCs w:val="24"/>
        </w:rPr>
        <w:t>zpr</w:t>
      </w:r>
      <w:proofErr w:type="spellEnd"/>
      <w:r w:rsidRPr="00786807">
        <w:rPr>
          <w:i w:val="0"/>
          <w:szCs w:val="24"/>
        </w:rPr>
        <w:t>. Se incluyen como Zonas de Precios los Precios Marginales Locales para las Zonas de Generación, definidos por el CENACE (Anexo 2.3.2.b).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ZE = {1, 2,…</w:t>
      </w:r>
      <w:proofErr w:type="gramStart"/>
      <w:r w:rsidRPr="00786807">
        <w:rPr>
          <w:szCs w:val="24"/>
        </w:rPr>
        <w:t>,|</w:t>
      </w:r>
      <w:proofErr w:type="gramEnd"/>
      <w:r w:rsidRPr="00786807">
        <w:rPr>
          <w:szCs w:val="24"/>
        </w:rPr>
        <w:t>ZE|}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Exportación </w:t>
      </w:r>
      <w:proofErr w:type="spellStart"/>
      <w:r w:rsidRPr="00786807">
        <w:rPr>
          <w:szCs w:val="24"/>
        </w:rPr>
        <w:t>ze</w:t>
      </w:r>
      <w:proofErr w:type="spellEnd"/>
      <w:r w:rsidRPr="00786807">
        <w:rPr>
          <w:i w:val="0"/>
          <w:szCs w:val="24"/>
        </w:rPr>
        <w:t>. Se incluyen las Zonas de Generación con problemas en los límites de transmisión, Definidos por el CENACE (Anexo 2.3.2.a).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  <w:lang w:val="es-MX"/>
        </w:rPr>
      </w:pPr>
    </w:p>
    <w:p w:rsidR="00FD03D0" w:rsidRPr="002E2770" w:rsidRDefault="00FD03D0" w:rsidP="002E2770">
      <w:pPr>
        <w:pStyle w:val="Estilo1"/>
      </w:pPr>
      <w:r w:rsidRPr="002E2770">
        <w:t>PARÁMETROS (CONSTANTES)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Paquete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la cantidad de Potencia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MW/año.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Paquete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Energía Eléctrica Acumulable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MWh/año.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Paquete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CELs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año.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CapacidadDePlaca</w:t>
      </w:r>
      <w:r w:rsidR="00B042B4" w:rsidRPr="00786807">
        <w:rPr>
          <w:szCs w:val="24"/>
          <w:vertAlign w:val="subscript"/>
        </w:rPr>
        <w:t>c</w:t>
      </w:r>
      <w:proofErr w:type="spellEnd"/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no negativo, representa la capacidad de placa</w:t>
      </w:r>
      <w:r w:rsidR="00AF461D" w:rsidRPr="00786807">
        <w:rPr>
          <w:i w:val="0"/>
          <w:szCs w:val="24"/>
        </w:rPr>
        <w:t xml:space="preserve"> en MW</w:t>
      </w:r>
      <w:r w:rsidR="00580CCB" w:rsidRPr="00786807">
        <w:rPr>
          <w:i w:val="0"/>
          <w:szCs w:val="24"/>
        </w:rPr>
        <w:t xml:space="preserve"> de la Central Eléctrica </w:t>
      </w:r>
      <w:r w:rsidR="00580CCB" w:rsidRPr="00786807">
        <w:rPr>
          <w:szCs w:val="24"/>
        </w:rPr>
        <w:t>c</w:t>
      </w:r>
      <w:r w:rsidR="00580CCB" w:rsidRPr="00786807">
        <w:rPr>
          <w:i w:val="0"/>
          <w:szCs w:val="24"/>
        </w:rPr>
        <w:t xml:space="preserve"> que pertenece a </w:t>
      </w:r>
      <w:proofErr w:type="gramStart"/>
      <w:r w:rsidR="00580CCB" w:rsidRPr="00786807">
        <w:rPr>
          <w:szCs w:val="24"/>
        </w:rPr>
        <w:t>C</w:t>
      </w:r>
      <w:r w:rsidR="00C15219" w:rsidRPr="00786807">
        <w:rPr>
          <w:szCs w:val="24"/>
          <w:vertAlign w:val="subscript"/>
        </w:rPr>
        <w:t xml:space="preserve"> </w:t>
      </w:r>
      <w:r w:rsidR="00C15219" w:rsidRPr="00786807">
        <w:rPr>
          <w:i w:val="0"/>
          <w:szCs w:val="24"/>
        </w:rPr>
        <w:t>.</w:t>
      </w:r>
      <w:proofErr w:type="gramEnd"/>
      <w:r w:rsidRPr="00786807">
        <w:rPr>
          <w:i w:val="0"/>
          <w:szCs w:val="24"/>
        </w:rPr>
        <w:t xml:space="preserve"> </w:t>
      </w:r>
    </w:p>
    <w:p w:rsidR="00762751" w:rsidRPr="00786807" w:rsidRDefault="00762751" w:rsidP="008202B3">
      <w:pPr>
        <w:pStyle w:val="RiosDiaz2"/>
        <w:jc w:val="left"/>
        <w:rPr>
          <w:i w:val="0"/>
        </w:rPr>
      </w:pPr>
    </w:p>
    <w:p w:rsidR="00762751" w:rsidRPr="00786807" w:rsidRDefault="00762751" w:rsidP="00762751">
      <w:pPr>
        <w:pStyle w:val="RiosDiaz2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FactorPlanta</w:t>
      </w:r>
      <w:r w:rsidRPr="00786807">
        <w:rPr>
          <w:szCs w:val="24"/>
          <w:vertAlign w:val="subscript"/>
        </w:rPr>
        <w:t>c</w:t>
      </w:r>
      <w:proofErr w:type="spellEnd"/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el factor de planta en porcentaje de la Central Eléctrica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que pertenece a </w:t>
      </w:r>
      <w:proofErr w:type="gramStart"/>
      <w:r w:rsidRPr="00786807">
        <w:rPr>
          <w:szCs w:val="24"/>
        </w:rPr>
        <w:t>C</w:t>
      </w:r>
      <w:r w:rsidRPr="00786807">
        <w:rPr>
          <w:szCs w:val="24"/>
          <w:vertAlign w:val="subscript"/>
        </w:rPr>
        <w:t xml:space="preserve"> </w:t>
      </w:r>
      <w:r w:rsidRPr="00786807">
        <w:rPr>
          <w:i w:val="0"/>
          <w:szCs w:val="24"/>
        </w:rPr>
        <w:t>.</w:t>
      </w:r>
      <w:proofErr w:type="gramEnd"/>
      <w:r w:rsidRPr="00786807">
        <w:rPr>
          <w:i w:val="0"/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szCs w:val="24"/>
        </w:rPr>
      </w:pPr>
      <w:proofErr w:type="spellStart"/>
      <w:r w:rsidRPr="00786807">
        <w:rPr>
          <w:szCs w:val="24"/>
        </w:rPr>
        <w:t>PrecioPaquete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real, representa el precio “ajustado” de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$/año, a fin de reflejar la ubicación de la oferta</w:t>
      </w:r>
      <w:r w:rsidR="00B46EBA" w:rsidRPr="00786807">
        <w:rPr>
          <w:i w:val="0"/>
          <w:szCs w:val="24"/>
        </w:rPr>
        <w:t xml:space="preserve"> y la elección de indexar pagos a dólares</w:t>
      </w:r>
      <w:r w:rsidR="005557EE" w:rsidRPr="00786807">
        <w:rPr>
          <w:i w:val="0"/>
          <w:szCs w:val="24"/>
        </w:rPr>
        <w:t>, de acuerdo con la siguiente fórmula:</w:t>
      </w:r>
      <w:r w:rsidRPr="00786807">
        <w:rPr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447082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</m:oMath>
      </m:oMathPara>
    </w:p>
    <w:p w:rsidR="00FD03D0" w:rsidRPr="008202B3" w:rsidRDefault="00447082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HoraDeRecepcion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-HoraDeInicio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1000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:rsidR="005557EE" w:rsidRPr="00786807" w:rsidRDefault="005557EE" w:rsidP="00786807">
      <w:pPr>
        <w:pStyle w:val="RiosDiaz2"/>
        <w:tabs>
          <w:tab w:val="clear" w:pos="2835"/>
          <w:tab w:val="left" w:pos="4962"/>
        </w:tabs>
        <w:ind w:left="567" w:firstLine="0"/>
        <w:jc w:val="left"/>
        <w:rPr>
          <w:i w:val="0"/>
          <w:sz w:val="24"/>
          <w:szCs w:val="24"/>
        </w:rPr>
      </w:pPr>
      <w:r w:rsidRPr="00786807">
        <w:rPr>
          <w:i w:val="0"/>
          <w:sz w:val="24"/>
          <w:szCs w:val="24"/>
        </w:rPr>
        <w:t xml:space="preserve">Donde: </w:t>
      </w:r>
    </w:p>
    <w:p w:rsidR="005557EE" w:rsidRPr="00786807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∆</m:t>
        </m:r>
      </m:oMath>
      <w:r w:rsidRPr="00786807">
        <w:rPr>
          <w:szCs w:val="24"/>
        </w:rPr>
        <w:t>PML</w:t>
      </w:r>
      <w:proofErr w:type="spellStart"/>
      <w:r w:rsidRPr="00786807">
        <w:rPr>
          <w:szCs w:val="24"/>
          <w:vertAlign w:val="subscript"/>
        </w:rPr>
        <w:t>z</w:t>
      </w:r>
      <w:r w:rsidR="00001F5A" w:rsidRPr="00786807">
        <w:rPr>
          <w:szCs w:val="24"/>
          <w:vertAlign w:val="subscript"/>
        </w:rPr>
        <w:t>pr</w:t>
      </w:r>
      <w:proofErr w:type="spellEnd"/>
      <w:r w:rsidRPr="00786807">
        <w:rPr>
          <w:szCs w:val="24"/>
        </w:rPr>
        <w:t xml:space="preserve"> </w:t>
      </w:r>
      <w:r w:rsidR="005557EE" w:rsidRPr="00786807">
        <w:rPr>
          <w:szCs w:val="24"/>
        </w:rPr>
        <w:t xml:space="preserve">       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proofErr w:type="spellStart"/>
      <w:r w:rsidRPr="00786807">
        <w:rPr>
          <w:szCs w:val="24"/>
        </w:rPr>
        <w:t>z</w:t>
      </w:r>
      <w:r w:rsidR="00001F5A" w:rsidRPr="00786807">
        <w:rPr>
          <w:szCs w:val="24"/>
        </w:rPr>
        <w:t>pr</w:t>
      </w:r>
      <w:proofErr w:type="spellEnd"/>
      <w:r w:rsidRPr="00786807">
        <w:rPr>
          <w:i w:val="0"/>
          <w:szCs w:val="24"/>
        </w:rPr>
        <w:t xml:space="preserve"> donde se ubica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, en $/MWh, ambos en valor nivelado durante el plazo considerando en la Subasta, a fin de reflejar la ubicación de la oferta. </w:t>
      </w:r>
    </w:p>
    <w:p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HoraDeRecepcion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el número de horas que pasaron entre el inicio del periodo en el cual se permite la recepción de ofertas y la hora real de presentación de la oferta económica de la Oferta de Venta, en términos de la clausula 6.4.5 de las Bases de la Subasta.</w:t>
      </w: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HoraDeInicio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la hora a partir de la cual se permite la presentación de las ofertas económicas de las Ofertas de Venta.</w:t>
      </w:r>
    </w:p>
    <w:p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PrecioOriginalPaquete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 xml:space="preserve">para el Paquete </w:t>
      </w:r>
      <w:r w:rsidRPr="00786807">
        <w:rPr>
          <w:szCs w:val="24"/>
        </w:rPr>
        <w:t>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FactorDevEsp</w:t>
      </w:r>
      <w:proofErr w:type="spellEnd"/>
      <w:r w:rsidR="00086237" w:rsidRPr="00786807">
        <w:rPr>
          <w:i w:val="0"/>
          <w:szCs w:val="24"/>
        </w:rPr>
        <w:tab/>
      </w:r>
      <w:r w:rsidRPr="00786807">
        <w:rPr>
          <w:i w:val="0"/>
          <w:szCs w:val="24"/>
        </w:rPr>
        <w:t>La razón entre el costo esperado de una oferta indexada en Dólares y una oferta indexada en Pesos, calculada en términos de la sección 4.6 de</w:t>
      </w:r>
      <w:r w:rsidR="003E5DBD" w:rsidRPr="00786807">
        <w:rPr>
          <w:i w:val="0"/>
          <w:szCs w:val="24"/>
        </w:rPr>
        <w:t>l</w:t>
      </w:r>
      <w:r w:rsidRPr="00786807">
        <w:rPr>
          <w:i w:val="0"/>
          <w:szCs w:val="24"/>
        </w:rPr>
        <w:t xml:space="preserve"> Manual.</w:t>
      </w:r>
    </w:p>
    <w:p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FactorPrefPesos</w:t>
      </w:r>
      <w:proofErr w:type="spellEnd"/>
      <w:r w:rsidRPr="00786807">
        <w:rPr>
          <w:szCs w:val="24"/>
        </w:rPr>
        <w:tab/>
      </w:r>
      <w:r w:rsidRPr="00786807">
        <w:rPr>
          <w:i w:val="0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4.6.3 del Manual.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IndexUSD</w:t>
      </w:r>
      <w:r w:rsidRPr="00786807">
        <w:rPr>
          <w:szCs w:val="24"/>
          <w:vertAlign w:val="subscript"/>
        </w:rPr>
        <w:t>p</w:t>
      </w:r>
      <w:proofErr w:type="spellEnd"/>
      <w:r w:rsidR="005557EE" w:rsidRPr="00786807">
        <w:rPr>
          <w:szCs w:val="24"/>
        </w:rPr>
        <w:t xml:space="preserve">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Dólares, 0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Pesos.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SinPrelación</w:t>
      </w:r>
      <w:r w:rsidR="00D43106" w:rsidRPr="00786807">
        <w:rPr>
          <w:szCs w:val="24"/>
          <w:vertAlign w:val="subscript"/>
        </w:rPr>
        <w:t>c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</w:t>
      </w:r>
      <w:r w:rsidR="008F2394" w:rsidRPr="00786807">
        <w:rPr>
          <w:i w:val="0"/>
          <w:szCs w:val="24"/>
        </w:rPr>
        <w:t xml:space="preserve">la Central </w:t>
      </w:r>
      <w:r w:rsidR="00D72BA1" w:rsidRPr="00786807">
        <w:rPr>
          <w:i w:val="0"/>
          <w:szCs w:val="24"/>
        </w:rPr>
        <w:t>Eléctrica</w:t>
      </w:r>
      <w:r w:rsidR="008F2394" w:rsidRPr="00786807">
        <w:rPr>
          <w:i w:val="0"/>
          <w:szCs w:val="24"/>
        </w:rPr>
        <w:t xml:space="preserve"> </w:t>
      </w:r>
      <w:r w:rsidR="008F2394" w:rsidRPr="00786807">
        <w:rPr>
          <w:szCs w:val="24"/>
        </w:rPr>
        <w:t>c</w:t>
      </w:r>
      <w:r w:rsidR="008F2394" w:rsidRPr="00786807">
        <w:rPr>
          <w:i w:val="0"/>
          <w:szCs w:val="24"/>
        </w:rPr>
        <w:t xml:space="preserve"> que pertenece </w:t>
      </w:r>
      <w:r w:rsidR="000F1398" w:rsidRPr="00786807">
        <w:rPr>
          <w:i w:val="0"/>
          <w:szCs w:val="24"/>
        </w:rPr>
        <w:t xml:space="preserve">a </w:t>
      </w:r>
      <w:r w:rsidR="000F1398" w:rsidRPr="00786807">
        <w:rPr>
          <w:szCs w:val="24"/>
        </w:rPr>
        <w:t>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no tiene prelación calificada para su interconexión, 0 si tiene prelación calificada o ya se encuentra interconectada al SEN.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>del Paquete</w:t>
      </w:r>
      <w:r w:rsidRPr="00786807">
        <w:rPr>
          <w:szCs w:val="24"/>
        </w:rPr>
        <w:t xml:space="preserve"> 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 Verificado por el CENACE.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:rsidR="00FD03D0" w:rsidRPr="00786807" w:rsidRDefault="00447082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bp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potencia incluida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MW/año.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447082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be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Energía Eléctrica Acumulable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>oferta</w:t>
      </w:r>
      <w:r w:rsidR="00EB4433" w:rsidRPr="00786807">
        <w:rPr>
          <w:i w:val="0"/>
          <w:szCs w:val="24"/>
        </w:rPr>
        <w:t xml:space="preserve"> de compra</w:t>
      </w:r>
      <w:r w:rsidR="008A5394" w:rsidRPr="00786807">
        <w:rPr>
          <w:i w:val="0"/>
          <w:szCs w:val="24"/>
        </w:rPr>
        <w:t>)</w:t>
      </w:r>
      <w:r w:rsidR="00FD03D0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be</w:t>
      </w:r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MWh/año.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447082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bc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CELs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w:proofErr w:type="spellStart"/>
      <w:r w:rsidR="00FD03D0" w:rsidRPr="00786807">
        <w:rPr>
          <w:szCs w:val="24"/>
        </w:rPr>
        <w:t>bc</w:t>
      </w:r>
      <w:proofErr w:type="spellEnd"/>
      <w:r w:rsidR="00EB4433" w:rsidRPr="00786807">
        <w:rPr>
          <w:szCs w:val="24"/>
        </w:rPr>
        <w:t>,</w:t>
      </w:r>
      <w:r w:rsidR="00FD03D0" w:rsidRPr="00786807">
        <w:rPr>
          <w:i w:val="0"/>
          <w:szCs w:val="24"/>
        </w:rPr>
        <w:t xml:space="preserve"> en CELs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Precio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szCs w:val="24"/>
        </w:rPr>
        <w:t xml:space="preserve">,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>MW por año.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Precio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Energía Eléctrica Acumulable  para la banda </w:t>
      </w:r>
      <w:r w:rsidRPr="00786807">
        <w:rPr>
          <w:szCs w:val="24"/>
        </w:rPr>
        <w:t xml:space="preserve">be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MWh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Precio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CELs para la banda </w:t>
      </w:r>
      <w:proofErr w:type="spellStart"/>
      <w:r w:rsidRPr="00786807">
        <w:rPr>
          <w:szCs w:val="24"/>
        </w:rPr>
        <w:t>bc</w:t>
      </w:r>
      <w:proofErr w:type="spellEnd"/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CEL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FechaIrrAnt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 xml:space="preserve">tiene una fecha de inicio irregular antes de la fecha de inicio estándar, 0 si no.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FechaIrrDesp</w:t>
      </w:r>
      <w:r w:rsidRPr="00786807">
        <w:rPr>
          <w:szCs w:val="24"/>
          <w:vertAlign w:val="subscript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 tiene una fecha de inicio irregular después de la fecha de inicio estándar, 0 si no.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KFechaIrrAnt</w:t>
      </w:r>
      <w:r w:rsidRPr="00786807">
        <w:rPr>
          <w:b/>
          <w:szCs w:val="24"/>
        </w:rPr>
        <w:t>P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[0,1], define el porcentaje (pu) máximo de Potencia que las Entidades Responsables de Carga están dispuestas a adquirir de fuentes con fecha de inicio irregular antes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KFechaIrrDesp</w:t>
      </w:r>
      <w:r w:rsidRPr="00786807">
        <w:rPr>
          <w:b/>
          <w:szCs w:val="24"/>
        </w:rPr>
        <w:t>P</w:t>
      </w:r>
      <w:proofErr w:type="spellEnd"/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Potencia que las Entidades Responsables de Carga están dispuestas a adquirir, de fuentes con fecha de inicio irregular después de la fecha de inicio estándar.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KFechaIrrAnt</w:t>
      </w:r>
      <w:r w:rsidRPr="00786807">
        <w:rPr>
          <w:b/>
          <w:szCs w:val="24"/>
        </w:rPr>
        <w:t>C</w:t>
      </w:r>
      <w:proofErr w:type="spellEnd"/>
      <w:r w:rsidRPr="00786807">
        <w:rPr>
          <w:b/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KFechaIrrDesp</w:t>
      </w:r>
      <w:r w:rsidRPr="00786807">
        <w:rPr>
          <w:b/>
          <w:szCs w:val="24"/>
        </w:rPr>
        <w:t>C</w:t>
      </w:r>
      <w:proofErr w:type="spellEnd"/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[0,1], define el porcentaje (pu) máximo de CELs que las Entidades Responsables de Carga están dispuestas a adquirir de fuentes con fecha de inicio irregular después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LimInterconexionZI</w:t>
      </w:r>
      <w:r w:rsidRPr="00786807">
        <w:rPr>
          <w:szCs w:val="24"/>
          <w:vertAlign w:val="subscript"/>
        </w:rPr>
        <w:t>zi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máximo de interconexión de la Zona de Interconexión </w:t>
      </w:r>
      <w:proofErr w:type="spellStart"/>
      <w:r w:rsidRPr="00786807">
        <w:rPr>
          <w:szCs w:val="24"/>
        </w:rPr>
        <w:t>zi</w:t>
      </w:r>
      <w:proofErr w:type="spellEnd"/>
      <w:r w:rsidRPr="00786807">
        <w:rPr>
          <w:i w:val="0"/>
          <w:szCs w:val="24"/>
        </w:rPr>
        <w:t>, en MW. Definido por el CENACE.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LimEnergíaEléctricaZE</w:t>
      </w:r>
      <w:r w:rsidRPr="00786807">
        <w:rPr>
          <w:szCs w:val="24"/>
          <w:vertAlign w:val="subscript"/>
        </w:rPr>
        <w:t>ze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de exportación de la Zona de Exportación </w:t>
      </w:r>
      <w:proofErr w:type="spellStart"/>
      <w:r w:rsidRPr="00786807">
        <w:rPr>
          <w:szCs w:val="24"/>
        </w:rPr>
        <w:t>ze</w:t>
      </w:r>
      <w:proofErr w:type="spellEnd"/>
      <w:r w:rsidRPr="00786807">
        <w:rPr>
          <w:i w:val="0"/>
          <w:szCs w:val="24"/>
        </w:rPr>
        <w:t>, en MW/año. Definido por el CENACE.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2E2770" w:rsidRDefault="00FD03D0" w:rsidP="002E2770">
      <w:pPr>
        <w:pStyle w:val="Estilo1"/>
      </w:pPr>
      <w:r w:rsidRPr="002E2770">
        <w:t>VARIABLES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gramStart"/>
      <w:r w:rsidRPr="00786807">
        <w:rPr>
          <w:b/>
          <w:szCs w:val="24"/>
        </w:rPr>
        <w:t>u</w:t>
      </w:r>
      <w:r w:rsidRPr="00786807">
        <w:rPr>
          <w:szCs w:val="24"/>
          <w:vertAlign w:val="subscript"/>
        </w:rPr>
        <w:t>p</w:t>
      </w:r>
      <w:proofErr w:type="gramEnd"/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binaria,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>es seleccionado, 0 si no es seleccionado.</w:t>
      </w:r>
    </w:p>
    <w:p w:rsidR="00F73A6C" w:rsidRPr="00786807" w:rsidRDefault="00F73A6C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73A6C" w:rsidRPr="00786807" w:rsidRDefault="0034379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proofErr w:type="gramStart"/>
      <w:r w:rsidRPr="00786807">
        <w:rPr>
          <w:b/>
          <w:szCs w:val="24"/>
        </w:rPr>
        <w:t>u</w:t>
      </w:r>
      <w:r w:rsidR="00F73A6C" w:rsidRPr="00786807">
        <w:rPr>
          <w:szCs w:val="24"/>
          <w:vertAlign w:val="subscript"/>
        </w:rPr>
        <w:t>c</w:t>
      </w:r>
      <w:proofErr w:type="spellEnd"/>
      <w:proofErr w:type="gramEnd"/>
      <w:r w:rsidR="00F73A6C" w:rsidRPr="00786807">
        <w:rPr>
          <w:szCs w:val="24"/>
        </w:rPr>
        <w:tab/>
      </w:r>
      <w:r w:rsidR="00F73A6C" w:rsidRPr="00786807">
        <w:rPr>
          <w:i w:val="0"/>
          <w:szCs w:val="24"/>
        </w:rPr>
        <w:t xml:space="preserve">Variable binaria, 1 si </w:t>
      </w:r>
      <w:r w:rsidRPr="00786807">
        <w:rPr>
          <w:i w:val="0"/>
          <w:szCs w:val="24"/>
        </w:rPr>
        <w:t xml:space="preserve">la central </w:t>
      </w:r>
      <w:r w:rsidRPr="00786807">
        <w:rPr>
          <w:szCs w:val="24"/>
        </w:rPr>
        <w:t>c</w:t>
      </w:r>
      <w:r w:rsidR="00F73A6C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>es seleccionada, 0 si no es seleccionada.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Venta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proofErr w:type="spellEnd"/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i w:val="0"/>
          <w:szCs w:val="24"/>
        </w:rPr>
        <w:t>, en MW/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Potencia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786807">
        <w:rPr>
          <w:szCs w:val="24"/>
        </w:rPr>
        <w:t>Venta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Energía Eléctrica Acumulable </w:t>
      </w:r>
      <w:r w:rsidRPr="00786807">
        <w:rPr>
          <w:szCs w:val="24"/>
        </w:rPr>
        <w:t>be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Energía Eléctrica Acumulable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 w:val="20"/>
        </w:rPr>
      </w:pPr>
      <w:proofErr w:type="spellStart"/>
      <w:r w:rsidRPr="00786807">
        <w:rPr>
          <w:szCs w:val="24"/>
        </w:rPr>
        <w:t>Venta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proofErr w:type="spellEnd"/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 </w:t>
      </w:r>
      <w:proofErr w:type="spellStart"/>
      <w:r w:rsidRPr="00786807">
        <w:rPr>
          <w:szCs w:val="24"/>
        </w:rPr>
        <w:t>bc</w:t>
      </w:r>
      <w:proofErr w:type="spellEnd"/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CELs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F95C29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588" w:right="1247" w:bottom="1077" w:left="1247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082" w:rsidRDefault="00447082">
      <w:r>
        <w:separator/>
      </w:r>
    </w:p>
    <w:p w:rsidR="00447082" w:rsidRDefault="00447082"/>
  </w:endnote>
  <w:endnote w:type="continuationSeparator" w:id="0">
    <w:p w:rsidR="00447082" w:rsidRDefault="00447082">
      <w:r>
        <w:continuationSeparator/>
      </w:r>
    </w:p>
    <w:p w:rsidR="00447082" w:rsidRDefault="00447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Default="006E3470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337E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37E2" w:rsidRDefault="00C337E2">
    <w:pPr>
      <w:pStyle w:val="Piedepgina"/>
    </w:pPr>
  </w:p>
  <w:p w:rsidR="00786807" w:rsidRDefault="0078680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Default="00C337E2" w:rsidP="00C337E2">
    <w:pPr>
      <w:pStyle w:val="Piedepgina"/>
      <w:framePr w:wrap="around" w:vAnchor="text" w:hAnchor="margin" w:xAlign="center" w:y="1"/>
      <w:rPr>
        <w:rStyle w:val="Nmerodepgina"/>
      </w:rPr>
    </w:pPr>
  </w:p>
  <w:p w:rsidR="00786807" w:rsidRPr="00786807" w:rsidRDefault="00447082" w:rsidP="00786807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78680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="0078680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D90EF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9</w: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082" w:rsidRDefault="00447082">
      <w:r>
        <w:separator/>
      </w:r>
    </w:p>
    <w:p w:rsidR="00447082" w:rsidRDefault="00447082"/>
  </w:footnote>
  <w:footnote w:type="continuationSeparator" w:id="0">
    <w:p w:rsidR="00447082" w:rsidRDefault="00447082">
      <w:r>
        <w:continuationSeparator/>
      </w:r>
    </w:p>
    <w:p w:rsidR="00447082" w:rsidRDefault="004470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Pr="00D041E0" w:rsidRDefault="006E3470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C337E2"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 w:rsidR="00C337E2"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="00C337E2" w:rsidRPr="00D041E0">
      <w:rPr>
        <w:sz w:val="18"/>
        <w:szCs w:val="18"/>
      </w:rPr>
      <w:tab/>
      <w:t>DIARIO OFICIAL</w:t>
    </w:r>
    <w:r w:rsidR="00C337E2" w:rsidRPr="00D041E0">
      <w:rPr>
        <w:sz w:val="18"/>
        <w:szCs w:val="18"/>
      </w:rPr>
      <w:tab/>
    </w:r>
    <w:r w:rsidR="00C337E2"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C337E2" w:rsidRPr="00362E7A" w:rsidRDefault="00C337E2" w:rsidP="00362E7A">
    <w:pPr>
      <w:pStyle w:val="Encabezado"/>
    </w:pPr>
  </w:p>
  <w:p w:rsidR="00786807" w:rsidRDefault="007868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E2770" w:rsidRPr="00377AD6" w:rsidTr="00786807">
      <w:tc>
        <w:tcPr>
          <w:tcW w:w="5094" w:type="dxa"/>
        </w:tcPr>
        <w:p w:rsidR="002E2770" w:rsidRDefault="002E2770" w:rsidP="00786807">
          <w:pPr>
            <w:pStyle w:val="Heather"/>
            <w:jc w:val="left"/>
          </w:pPr>
          <w:r>
            <w:rPr>
              <w:noProof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E2770" w:rsidRPr="00377AD6" w:rsidRDefault="002E2770" w:rsidP="00786807">
          <w:pPr>
            <w:pStyle w:val="Heather"/>
            <w:rPr>
              <w:sz w:val="20"/>
            </w:rPr>
          </w:pPr>
        </w:p>
        <w:p w:rsidR="002E2770" w:rsidRPr="00377AD6" w:rsidRDefault="002E2770" w:rsidP="00786807">
          <w:pPr>
            <w:pStyle w:val="Heather"/>
            <w:rPr>
              <w:sz w:val="20"/>
            </w:rPr>
          </w:pPr>
          <w:r w:rsidRPr="00377AD6">
            <w:rPr>
              <w:sz w:val="20"/>
            </w:rPr>
            <w:t>Bases de Licitación SLP-1/2016</w:t>
          </w:r>
        </w:p>
        <w:p w:rsidR="002E2770" w:rsidRDefault="002E2770" w:rsidP="00786807">
          <w:pPr>
            <w:pStyle w:val="Heather"/>
            <w:rPr>
              <w:sz w:val="20"/>
            </w:rPr>
          </w:pPr>
          <w:r>
            <w:rPr>
              <w:sz w:val="20"/>
            </w:rPr>
            <w:t>ANEXO</w:t>
          </w:r>
          <w:r w:rsidR="007C4804">
            <w:rPr>
              <w:sz w:val="20"/>
            </w:rPr>
            <w:t xml:space="preserve"> </w:t>
          </w:r>
          <w:r w:rsidR="007C4804" w:rsidRPr="007C4804">
            <w:rPr>
              <w:sz w:val="20"/>
            </w:rPr>
            <w:t>VI</w:t>
          </w:r>
          <w:r w:rsidRPr="007C4804">
            <w:rPr>
              <w:sz w:val="20"/>
            </w:rPr>
            <w:t>.2</w:t>
          </w:r>
        </w:p>
        <w:p w:rsidR="002E2770" w:rsidRPr="00377AD6" w:rsidRDefault="002E2770" w:rsidP="00BF1DD5">
          <w:pPr>
            <w:pStyle w:val="Heather"/>
            <w:rPr>
              <w:sz w:val="20"/>
            </w:rPr>
          </w:pPr>
          <w:r>
            <w:rPr>
              <w:sz w:val="20"/>
            </w:rPr>
            <w:t>13</w:t>
          </w:r>
          <w:r w:rsidRPr="00377AD6">
            <w:rPr>
              <w:sz w:val="20"/>
            </w:rPr>
            <w:t xml:space="preserve"> de </w:t>
          </w:r>
          <w:r>
            <w:rPr>
              <w:sz w:val="20"/>
            </w:rPr>
            <w:t xml:space="preserve">mayo </w:t>
          </w:r>
          <w:r w:rsidRPr="00377AD6">
            <w:rPr>
              <w:sz w:val="20"/>
            </w:rPr>
            <w:t>de 2016</w:t>
          </w:r>
          <w:r>
            <w:rPr>
              <w:sz w:val="20"/>
            </w:rPr>
            <w:t xml:space="preserve"> </w:t>
          </w:r>
          <w:r>
            <w:rPr>
              <w:sz w:val="20"/>
            </w:rPr>
            <w:br/>
          </w:r>
        </w:p>
      </w:tc>
    </w:tr>
  </w:tbl>
  <w:p w:rsidR="00C337E2" w:rsidRPr="002E2770" w:rsidRDefault="00C337E2" w:rsidP="002E2770">
    <w:pPr>
      <w:pStyle w:val="Encabezado"/>
    </w:pPr>
  </w:p>
  <w:p w:rsidR="00786807" w:rsidRDefault="007868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24"/>
    <w:rsid w:val="00001F5A"/>
    <w:rsid w:val="00007D5B"/>
    <w:rsid w:val="000111E8"/>
    <w:rsid w:val="00012A42"/>
    <w:rsid w:val="00020BE9"/>
    <w:rsid w:val="00023FDE"/>
    <w:rsid w:val="00025505"/>
    <w:rsid w:val="00026EF8"/>
    <w:rsid w:val="00030FA7"/>
    <w:rsid w:val="000468AF"/>
    <w:rsid w:val="00046AF3"/>
    <w:rsid w:val="00050D16"/>
    <w:rsid w:val="0005182C"/>
    <w:rsid w:val="000643A3"/>
    <w:rsid w:val="00070CDB"/>
    <w:rsid w:val="00082AD8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E6BF1"/>
    <w:rsid w:val="000F0FA3"/>
    <w:rsid w:val="000F1398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5874"/>
    <w:rsid w:val="001960D4"/>
    <w:rsid w:val="001A1953"/>
    <w:rsid w:val="001A1CAD"/>
    <w:rsid w:val="001A2BCE"/>
    <w:rsid w:val="001A2DC6"/>
    <w:rsid w:val="001B1144"/>
    <w:rsid w:val="001B179B"/>
    <w:rsid w:val="001B6981"/>
    <w:rsid w:val="001C05D7"/>
    <w:rsid w:val="001C1DC9"/>
    <w:rsid w:val="001C4F83"/>
    <w:rsid w:val="001D2EAE"/>
    <w:rsid w:val="001E675A"/>
    <w:rsid w:val="001E6CB1"/>
    <w:rsid w:val="001E7F28"/>
    <w:rsid w:val="001F09BB"/>
    <w:rsid w:val="001F4D07"/>
    <w:rsid w:val="001F6325"/>
    <w:rsid w:val="0020245C"/>
    <w:rsid w:val="00211D08"/>
    <w:rsid w:val="002173A4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250D"/>
    <w:rsid w:val="002940B6"/>
    <w:rsid w:val="0029499D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E2770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43791"/>
    <w:rsid w:val="00357A6B"/>
    <w:rsid w:val="0036258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442F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47082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1ACA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5663D"/>
    <w:rsid w:val="00567317"/>
    <w:rsid w:val="005724B9"/>
    <w:rsid w:val="005757B2"/>
    <w:rsid w:val="00580CCB"/>
    <w:rsid w:val="0058481D"/>
    <w:rsid w:val="0059022E"/>
    <w:rsid w:val="005A0210"/>
    <w:rsid w:val="005A0268"/>
    <w:rsid w:val="005A0954"/>
    <w:rsid w:val="005B3F58"/>
    <w:rsid w:val="005C4019"/>
    <w:rsid w:val="005C7110"/>
    <w:rsid w:val="005C75DE"/>
    <w:rsid w:val="005D021D"/>
    <w:rsid w:val="005D3024"/>
    <w:rsid w:val="005D7D14"/>
    <w:rsid w:val="005E235A"/>
    <w:rsid w:val="005E4C26"/>
    <w:rsid w:val="005E5CA1"/>
    <w:rsid w:val="005F4AC0"/>
    <w:rsid w:val="00617E6B"/>
    <w:rsid w:val="006231E1"/>
    <w:rsid w:val="00627360"/>
    <w:rsid w:val="00627D1A"/>
    <w:rsid w:val="0063024B"/>
    <w:rsid w:val="00633378"/>
    <w:rsid w:val="0063495E"/>
    <w:rsid w:val="00634C63"/>
    <w:rsid w:val="00634FAB"/>
    <w:rsid w:val="006450D0"/>
    <w:rsid w:val="00656CFF"/>
    <w:rsid w:val="00666407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58C5"/>
    <w:rsid w:val="006D67BD"/>
    <w:rsid w:val="006E2487"/>
    <w:rsid w:val="006E3470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62751"/>
    <w:rsid w:val="0078048A"/>
    <w:rsid w:val="00783ECE"/>
    <w:rsid w:val="00786807"/>
    <w:rsid w:val="00793D07"/>
    <w:rsid w:val="00796B98"/>
    <w:rsid w:val="00797AB4"/>
    <w:rsid w:val="007A0956"/>
    <w:rsid w:val="007A148D"/>
    <w:rsid w:val="007A3FCE"/>
    <w:rsid w:val="007C148B"/>
    <w:rsid w:val="007C4804"/>
    <w:rsid w:val="007C657E"/>
    <w:rsid w:val="007D00B8"/>
    <w:rsid w:val="007D0C3B"/>
    <w:rsid w:val="007D286A"/>
    <w:rsid w:val="007D57FB"/>
    <w:rsid w:val="007D7AC4"/>
    <w:rsid w:val="00800388"/>
    <w:rsid w:val="008004A5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46453"/>
    <w:rsid w:val="00857D36"/>
    <w:rsid w:val="008651ED"/>
    <w:rsid w:val="00873A08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0082"/>
    <w:rsid w:val="008C46C1"/>
    <w:rsid w:val="008D06EA"/>
    <w:rsid w:val="008D17A5"/>
    <w:rsid w:val="008E35DF"/>
    <w:rsid w:val="008F2394"/>
    <w:rsid w:val="008F2569"/>
    <w:rsid w:val="008F5142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0D96"/>
    <w:rsid w:val="009A7654"/>
    <w:rsid w:val="009A7CA1"/>
    <w:rsid w:val="009B6C3E"/>
    <w:rsid w:val="009C02DA"/>
    <w:rsid w:val="009E1274"/>
    <w:rsid w:val="009E1AC6"/>
    <w:rsid w:val="009E3B35"/>
    <w:rsid w:val="009E5733"/>
    <w:rsid w:val="009E63EA"/>
    <w:rsid w:val="009F050F"/>
    <w:rsid w:val="00A1299D"/>
    <w:rsid w:val="00A13DE3"/>
    <w:rsid w:val="00A15F56"/>
    <w:rsid w:val="00A31E9B"/>
    <w:rsid w:val="00A333DC"/>
    <w:rsid w:val="00A37495"/>
    <w:rsid w:val="00A4049A"/>
    <w:rsid w:val="00A53D31"/>
    <w:rsid w:val="00A6116A"/>
    <w:rsid w:val="00A7010C"/>
    <w:rsid w:val="00A73F8A"/>
    <w:rsid w:val="00A75781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AF461D"/>
    <w:rsid w:val="00B00632"/>
    <w:rsid w:val="00B042B4"/>
    <w:rsid w:val="00B073A2"/>
    <w:rsid w:val="00B14C29"/>
    <w:rsid w:val="00B16746"/>
    <w:rsid w:val="00B170E8"/>
    <w:rsid w:val="00B17DFA"/>
    <w:rsid w:val="00B3769E"/>
    <w:rsid w:val="00B46D7F"/>
    <w:rsid w:val="00B46EBA"/>
    <w:rsid w:val="00B47DDF"/>
    <w:rsid w:val="00B574AE"/>
    <w:rsid w:val="00B63531"/>
    <w:rsid w:val="00B7008A"/>
    <w:rsid w:val="00B7106D"/>
    <w:rsid w:val="00B717B3"/>
    <w:rsid w:val="00B859B6"/>
    <w:rsid w:val="00B92A63"/>
    <w:rsid w:val="00BB1CCD"/>
    <w:rsid w:val="00BB26D3"/>
    <w:rsid w:val="00BD1AB5"/>
    <w:rsid w:val="00BD3D1A"/>
    <w:rsid w:val="00BD4C46"/>
    <w:rsid w:val="00BE339B"/>
    <w:rsid w:val="00BF091C"/>
    <w:rsid w:val="00BF1DD5"/>
    <w:rsid w:val="00BF7189"/>
    <w:rsid w:val="00C009E0"/>
    <w:rsid w:val="00C01B5D"/>
    <w:rsid w:val="00C032FC"/>
    <w:rsid w:val="00C05E7B"/>
    <w:rsid w:val="00C07B62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71E89"/>
    <w:rsid w:val="00D72BA1"/>
    <w:rsid w:val="00D8264E"/>
    <w:rsid w:val="00D87572"/>
    <w:rsid w:val="00D90EF6"/>
    <w:rsid w:val="00D9281F"/>
    <w:rsid w:val="00D97756"/>
    <w:rsid w:val="00DA0A97"/>
    <w:rsid w:val="00DB1BD4"/>
    <w:rsid w:val="00DB3001"/>
    <w:rsid w:val="00DB4A71"/>
    <w:rsid w:val="00DC4962"/>
    <w:rsid w:val="00DD01F4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1783"/>
    <w:rsid w:val="00E42835"/>
    <w:rsid w:val="00E460F3"/>
    <w:rsid w:val="00E50177"/>
    <w:rsid w:val="00E5027B"/>
    <w:rsid w:val="00E5130F"/>
    <w:rsid w:val="00E542D9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A61B9"/>
    <w:rsid w:val="00EB1636"/>
    <w:rsid w:val="00EB3C2A"/>
    <w:rsid w:val="00EB4433"/>
    <w:rsid w:val="00EB454A"/>
    <w:rsid w:val="00EC5A38"/>
    <w:rsid w:val="00ED4A59"/>
    <w:rsid w:val="00ED6429"/>
    <w:rsid w:val="00ED64C0"/>
    <w:rsid w:val="00EE44E1"/>
    <w:rsid w:val="00EE6353"/>
    <w:rsid w:val="00EF1962"/>
    <w:rsid w:val="00EF21C1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32DE8"/>
    <w:rsid w:val="00F36B2D"/>
    <w:rsid w:val="00F42E31"/>
    <w:rsid w:val="00F512E2"/>
    <w:rsid w:val="00F51E5E"/>
    <w:rsid w:val="00F64B32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29"/>
    <w:rsid w:val="00F95C77"/>
    <w:rsid w:val="00F975FE"/>
    <w:rsid w:val="00FA134B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466E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3092B12-B010-4E4B-9CEC-81ADC330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11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numPr>
        <w:ilvl w:val="6"/>
        <w:numId w:val="11"/>
      </w:numPr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numPr>
        <w:ilvl w:val="7"/>
        <w:numId w:val="11"/>
      </w:numPr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numPr>
        <w:ilvl w:val="8"/>
        <w:numId w:val="11"/>
      </w:numPr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Puesto">
    <w:name w:val="Title"/>
    <w:basedOn w:val="Normal"/>
    <w:next w:val="Subttulo"/>
    <w:link w:val="Puest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PuestoCar">
    <w:name w:val="Puesto Car"/>
    <w:link w:val="Puest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qFormat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0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uiPriority w:val="39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  <w:style w:type="paragraph" w:customStyle="1" w:styleId="Estilo1">
    <w:name w:val="Estilo 1"/>
    <w:basedOn w:val="Seccin"/>
    <w:autoRedefine/>
    <w:qFormat/>
    <w:rsid w:val="002E2770"/>
    <w:pPr>
      <w:numPr>
        <w:numId w:val="11"/>
      </w:numPr>
    </w:pPr>
    <w:rPr>
      <w:rFonts w:asciiTheme="minorHAnsi" w:eastAsiaTheme="minorEastAsia" w:hAnsiTheme="minorHAnsi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</Template>
  <TotalTime>2</TotalTime>
  <Pages>9</Pages>
  <Words>2412</Words>
  <Characters>13267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Diario Oficial de la Federación</Company>
  <LinksUpToDate>false</LinksUpToDate>
  <CharactersWithSpaces>15648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JESUS AVILA</cp:lastModifiedBy>
  <cp:revision>3</cp:revision>
  <cp:lastPrinted>2016-03-19T06:04:00Z</cp:lastPrinted>
  <dcterms:created xsi:type="dcterms:W3CDTF">2016-05-12T23:31:00Z</dcterms:created>
  <dcterms:modified xsi:type="dcterms:W3CDTF">2016-05-13T21:33:00Z</dcterms:modified>
</cp:coreProperties>
</file>